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4FC" w:rsidRDefault="00F51091" w:rsidP="00204684">
      <w:pPr>
        <w:pStyle w:val="BodyText"/>
        <w:rPr>
          <w:rFonts w:asciiTheme="minorHAnsi" w:hAnsiTheme="minorHAnsi" w:cstheme="minorHAnsi"/>
          <w:sz w:val="28"/>
          <w:szCs w:val="28"/>
        </w:rPr>
      </w:pPr>
      <w:r w:rsidRPr="006575F3">
        <w:rPr>
          <w:rFonts w:asciiTheme="minorHAnsi" w:hAnsiTheme="minorHAnsi" w:cstheme="minorHAnsi"/>
          <w:sz w:val="28"/>
          <w:szCs w:val="28"/>
        </w:rPr>
        <w:t>Books:</w:t>
      </w:r>
      <w:r w:rsidR="00B056B4">
        <w:rPr>
          <w:rFonts w:asciiTheme="minorHAnsi" w:hAnsiTheme="minorHAnsi" w:cstheme="minorHAnsi"/>
          <w:sz w:val="28"/>
          <w:szCs w:val="28"/>
        </w:rPr>
        <w:t xml:space="preserve"> </w:t>
      </w:r>
      <w:r w:rsidR="00D30456">
        <w:rPr>
          <w:rFonts w:asciiTheme="minorHAnsi" w:hAnsiTheme="minorHAnsi" w:cstheme="minorHAnsi"/>
          <w:sz w:val="28"/>
          <w:szCs w:val="28"/>
        </w:rPr>
        <w:t>Kitchen Disco,</w:t>
      </w:r>
      <w:r w:rsidR="006C6FF7">
        <w:rPr>
          <w:rFonts w:asciiTheme="minorHAnsi" w:hAnsiTheme="minorHAnsi" w:cstheme="minorHAnsi"/>
          <w:sz w:val="28"/>
          <w:szCs w:val="28"/>
        </w:rPr>
        <w:t xml:space="preserve"> </w:t>
      </w:r>
      <w:r w:rsidR="00D30456">
        <w:rPr>
          <w:rFonts w:asciiTheme="minorHAnsi" w:hAnsiTheme="minorHAnsi" w:cstheme="minorHAnsi"/>
          <w:sz w:val="28"/>
          <w:szCs w:val="28"/>
        </w:rPr>
        <w:t>Would You Rather,</w:t>
      </w:r>
      <w:r w:rsidR="006C6FF7">
        <w:rPr>
          <w:rFonts w:asciiTheme="minorHAnsi" w:hAnsiTheme="minorHAnsi" w:cstheme="minorHAnsi"/>
          <w:sz w:val="28"/>
          <w:szCs w:val="28"/>
        </w:rPr>
        <w:t xml:space="preserve"> Giraffe Can’t Dance,</w:t>
      </w:r>
      <w:r w:rsidR="004D6895">
        <w:rPr>
          <w:rFonts w:asciiTheme="minorHAnsi" w:hAnsiTheme="minorHAnsi" w:cstheme="minorHAnsi"/>
          <w:sz w:val="28"/>
          <w:szCs w:val="28"/>
        </w:rPr>
        <w:t xml:space="preserve"> </w:t>
      </w:r>
      <w:r w:rsidR="00B056B4" w:rsidRPr="00B056B4">
        <w:rPr>
          <w:rFonts w:asciiTheme="minorHAnsi" w:hAnsiTheme="minorHAnsi" w:cstheme="minorHAnsi"/>
          <w:color w:val="F79646" w:themeColor="accent6"/>
          <w:sz w:val="28"/>
          <w:szCs w:val="28"/>
        </w:rPr>
        <w:t xml:space="preserve">I Say Boo You Say </w:t>
      </w:r>
      <w:proofErr w:type="spellStart"/>
      <w:r w:rsidR="00B056B4" w:rsidRPr="00B056B4">
        <w:rPr>
          <w:rFonts w:asciiTheme="minorHAnsi" w:hAnsiTheme="minorHAnsi" w:cstheme="minorHAnsi"/>
          <w:color w:val="F79646" w:themeColor="accent6"/>
          <w:sz w:val="28"/>
          <w:szCs w:val="28"/>
        </w:rPr>
        <w:t>Hoo</w:t>
      </w:r>
      <w:proofErr w:type="spellEnd"/>
      <w:r w:rsidR="006C6FF7">
        <w:rPr>
          <w:rFonts w:asciiTheme="minorHAnsi" w:hAnsiTheme="minorHAnsi" w:cstheme="minorHAnsi"/>
          <w:sz w:val="28"/>
          <w:szCs w:val="28"/>
        </w:rPr>
        <w:t>,</w:t>
      </w:r>
      <w:r w:rsidR="00B056B4">
        <w:rPr>
          <w:rFonts w:asciiTheme="minorHAnsi" w:hAnsiTheme="minorHAnsi" w:cstheme="minorHAnsi"/>
          <w:sz w:val="28"/>
          <w:szCs w:val="28"/>
        </w:rPr>
        <w:t xml:space="preserve"> </w:t>
      </w:r>
      <w:r w:rsidR="00B056B4" w:rsidRPr="00B056B4">
        <w:rPr>
          <w:rFonts w:asciiTheme="minorHAnsi" w:hAnsiTheme="minorHAnsi" w:cstheme="minorHAnsi"/>
          <w:color w:val="FF0000"/>
          <w:sz w:val="28"/>
          <w:szCs w:val="28"/>
        </w:rPr>
        <w:t>The Snowy Day</w:t>
      </w:r>
    </w:p>
    <w:p w:rsidR="00E35F16" w:rsidRPr="006575F3" w:rsidRDefault="00EC7177" w:rsidP="00204684">
      <w:pPr>
        <w:pStyle w:val="BodyText"/>
        <w:rPr>
          <w:rFonts w:asciiTheme="minorHAnsi" w:hAnsiTheme="minorHAnsi" w:cstheme="minorHAnsi"/>
          <w:sz w:val="28"/>
          <w:szCs w:val="28"/>
        </w:rPr>
      </w:pPr>
      <w:r>
        <w:rPr>
          <w:rFonts w:asciiTheme="minorHAnsi" w:hAnsiTheme="minorHAnsi" w:cstheme="minorHAnsi"/>
          <w:sz w:val="28"/>
          <w:szCs w:val="28"/>
        </w:rPr>
        <w:t xml:space="preserve">  </w:t>
      </w:r>
      <w:r w:rsidR="000202BA" w:rsidRPr="000202BA">
        <w:t xml:space="preserve">   </w:t>
      </w:r>
      <w:r w:rsidR="00E0784B">
        <w:t xml:space="preserve">                   </w:t>
      </w:r>
      <w:r w:rsidR="00E0784B">
        <w:rPr>
          <w:rFonts w:asciiTheme="minorHAnsi" w:hAnsiTheme="minorHAnsi" w:cstheme="minorHAnsi"/>
          <w:noProof/>
          <w:sz w:val="28"/>
          <w:szCs w:val="28"/>
        </w:rPr>
        <w:drawing>
          <wp:inline distT="0" distB="0" distL="0" distR="0">
            <wp:extent cx="472382" cy="474785"/>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2bbb3f-33e3-43fd-8ae6-50483623cf1c.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1614" cy="494115"/>
                    </a:xfrm>
                    <a:prstGeom prst="rect">
                      <a:avLst/>
                    </a:prstGeom>
                  </pic:spPr>
                </pic:pic>
              </a:graphicData>
            </a:graphic>
          </wp:inline>
        </w:drawing>
      </w:r>
      <w:r w:rsidR="00E0784B">
        <w:t xml:space="preserve">                           </w:t>
      </w:r>
      <w:r w:rsidR="00E0784B">
        <w:rPr>
          <w:rFonts w:asciiTheme="minorHAnsi" w:hAnsiTheme="minorHAnsi" w:cstheme="minorHAnsi"/>
          <w:noProof/>
          <w:sz w:val="28"/>
          <w:szCs w:val="28"/>
        </w:rPr>
        <w:drawing>
          <wp:inline distT="0" distB="0" distL="0" distR="0">
            <wp:extent cx="392723" cy="452693"/>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uld-you-rather---john-burningham_13820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4217" cy="477469"/>
                    </a:xfrm>
                    <a:prstGeom prst="rect">
                      <a:avLst/>
                    </a:prstGeom>
                  </pic:spPr>
                </pic:pic>
              </a:graphicData>
            </a:graphic>
          </wp:inline>
        </w:drawing>
      </w:r>
      <w:r w:rsidR="00E0784B">
        <w:t xml:space="preserve">                    </w:t>
      </w:r>
      <w:r w:rsidR="004B749B">
        <w:t xml:space="preserve">                     </w:t>
      </w:r>
      <w:r w:rsidR="004B749B">
        <w:rPr>
          <w:noProof/>
        </w:rPr>
        <w:drawing>
          <wp:inline distT="0" distB="0" distL="0" distR="0">
            <wp:extent cx="381000" cy="47180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iraffes cant dance.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2731" cy="511102"/>
                    </a:xfrm>
                    <a:prstGeom prst="rect">
                      <a:avLst/>
                    </a:prstGeom>
                  </pic:spPr>
                </pic:pic>
              </a:graphicData>
            </a:graphic>
          </wp:inline>
        </w:drawing>
      </w:r>
      <w:r w:rsidR="004B749B">
        <w:t xml:space="preserve">                                    </w:t>
      </w:r>
      <w:r w:rsidR="004B749B">
        <w:rPr>
          <w:noProof/>
        </w:rPr>
        <w:drawing>
          <wp:inline distT="0" distB="0" distL="0" distR="0">
            <wp:extent cx="422031" cy="47478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 say boo you say hoo.jf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3449" cy="498880"/>
                    </a:xfrm>
                    <a:prstGeom prst="rect">
                      <a:avLst/>
                    </a:prstGeom>
                  </pic:spPr>
                </pic:pic>
              </a:graphicData>
            </a:graphic>
          </wp:inline>
        </w:drawing>
      </w:r>
      <w:r w:rsidR="004B749B">
        <w:t xml:space="preserve">                 </w:t>
      </w:r>
      <w:r w:rsidR="00E0784B">
        <w:t xml:space="preserve">          </w:t>
      </w:r>
      <w:r w:rsidR="004B749B">
        <w:rPr>
          <w:noProof/>
        </w:rPr>
        <w:drawing>
          <wp:inline distT="0" distB="0" distL="0" distR="0">
            <wp:extent cx="469610" cy="474785"/>
            <wp:effectExtent l="0" t="0" r="698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snowy day.jf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7789" cy="503274"/>
                    </a:xfrm>
                    <a:prstGeom prst="rect">
                      <a:avLst/>
                    </a:prstGeom>
                  </pic:spPr>
                </pic:pic>
              </a:graphicData>
            </a:graphic>
          </wp:inline>
        </w:drawing>
      </w:r>
      <w:r w:rsidR="00E0784B">
        <w:t xml:space="preserve">      </w:t>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F51091" w:rsidTr="008C6134">
        <w:tc>
          <w:tcPr>
            <w:tcW w:w="1413" w:type="dxa"/>
          </w:tcPr>
          <w:p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Subject</w:t>
            </w:r>
          </w:p>
        </w:tc>
        <w:tc>
          <w:tcPr>
            <w:tcW w:w="4678" w:type="dxa"/>
          </w:tcPr>
          <w:p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Focus</w:t>
            </w:r>
          </w:p>
        </w:tc>
        <w:tc>
          <w:tcPr>
            <w:tcW w:w="9299" w:type="dxa"/>
          </w:tcPr>
          <w:p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Content</w:t>
            </w:r>
          </w:p>
        </w:tc>
      </w:tr>
      <w:tr w:rsidR="00542D1F" w:rsidRPr="00F51091" w:rsidTr="008C6134">
        <w:tc>
          <w:tcPr>
            <w:tcW w:w="1413" w:type="dxa"/>
          </w:tcPr>
          <w:p w:rsidR="00542D1F" w:rsidRPr="00456011" w:rsidRDefault="00B03CEB" w:rsidP="00F51091">
            <w:pPr>
              <w:jc w:val="center"/>
              <w:rPr>
                <w:rFonts w:ascii="Calibri" w:hAnsi="Calibri" w:cs="Calibri"/>
              </w:rPr>
            </w:pPr>
            <w:r>
              <w:rPr>
                <w:rFonts w:ascii="Calibri" w:hAnsi="Calibri" w:cs="Calibri"/>
              </w:rPr>
              <w:t>Reading</w:t>
            </w:r>
          </w:p>
        </w:tc>
        <w:tc>
          <w:tcPr>
            <w:tcW w:w="4678" w:type="dxa"/>
          </w:tcPr>
          <w:p w:rsidR="00542D1F" w:rsidRDefault="00F27CB7" w:rsidP="00F51091">
            <w:pPr>
              <w:rPr>
                <w:rFonts w:ascii="Calibri" w:hAnsi="Calibri" w:cs="Calibri"/>
              </w:rPr>
            </w:pPr>
            <w:r>
              <w:rPr>
                <w:rFonts w:ascii="Calibri" w:hAnsi="Calibri" w:cs="Calibri"/>
              </w:rPr>
              <w:t>Love of Reading</w:t>
            </w:r>
          </w:p>
          <w:p w:rsidR="00F27CB7" w:rsidRPr="00456011" w:rsidRDefault="00F27CB7" w:rsidP="00F51091">
            <w:pPr>
              <w:rPr>
                <w:rFonts w:ascii="Calibri" w:hAnsi="Calibri" w:cs="Calibri"/>
              </w:rPr>
            </w:pPr>
            <w:r>
              <w:rPr>
                <w:rFonts w:ascii="Calibri" w:hAnsi="Calibri" w:cs="Calibri"/>
              </w:rPr>
              <w:t>Phonics</w:t>
            </w:r>
          </w:p>
        </w:tc>
        <w:tc>
          <w:tcPr>
            <w:tcW w:w="9299" w:type="dxa"/>
          </w:tcPr>
          <w:p w:rsidR="00542D1F" w:rsidRDefault="00F27CB7" w:rsidP="00F51091">
            <w:pPr>
              <w:rPr>
                <w:rFonts w:asciiTheme="minorHAnsi" w:eastAsia="Calibri" w:hAnsiTheme="minorHAnsi" w:cstheme="minorHAnsi"/>
              </w:rPr>
            </w:pPr>
            <w:r>
              <w:rPr>
                <w:rFonts w:asciiTheme="minorHAnsi" w:eastAsia="Calibri" w:hAnsiTheme="minorHAnsi" w:cstheme="minorHAnsi"/>
              </w:rPr>
              <w:t xml:space="preserve">Weekly visit to the library to explore and read </w:t>
            </w:r>
            <w:proofErr w:type="spellStart"/>
            <w:r>
              <w:rPr>
                <w:rFonts w:asciiTheme="minorHAnsi" w:eastAsia="Calibri" w:hAnsiTheme="minorHAnsi" w:cstheme="minorHAnsi"/>
              </w:rPr>
              <w:t>self chosen</w:t>
            </w:r>
            <w:proofErr w:type="spellEnd"/>
            <w:r>
              <w:rPr>
                <w:rFonts w:asciiTheme="minorHAnsi" w:eastAsia="Calibri" w:hAnsiTheme="minorHAnsi" w:cstheme="minorHAnsi"/>
              </w:rPr>
              <w:t xml:space="preserve"> books with an adult</w:t>
            </w:r>
            <w:r w:rsidR="0072223D">
              <w:rPr>
                <w:rFonts w:asciiTheme="minorHAnsi" w:eastAsia="Calibri" w:hAnsiTheme="minorHAnsi" w:cstheme="minorHAnsi"/>
              </w:rPr>
              <w:t xml:space="preserve"> and an opportunity to </w:t>
            </w:r>
            <w:proofErr w:type="gramStart"/>
            <w:r w:rsidR="0072223D">
              <w:rPr>
                <w:rFonts w:asciiTheme="minorHAnsi" w:eastAsia="Calibri" w:hAnsiTheme="minorHAnsi" w:cstheme="minorHAnsi"/>
              </w:rPr>
              <w:t>take  book</w:t>
            </w:r>
            <w:proofErr w:type="gramEnd"/>
            <w:r w:rsidR="0072223D">
              <w:rPr>
                <w:rFonts w:asciiTheme="minorHAnsi" w:eastAsia="Calibri" w:hAnsiTheme="minorHAnsi" w:cstheme="minorHAnsi"/>
              </w:rPr>
              <w:t xml:space="preserve"> home weekly.</w:t>
            </w:r>
          </w:p>
          <w:p w:rsidR="0072223D" w:rsidRDefault="0072223D" w:rsidP="00F51091">
            <w:pPr>
              <w:rPr>
                <w:rFonts w:asciiTheme="minorHAnsi" w:eastAsia="Calibri" w:hAnsiTheme="minorHAnsi" w:cstheme="minorHAnsi"/>
              </w:rPr>
            </w:pPr>
            <w:r>
              <w:rPr>
                <w:rFonts w:asciiTheme="minorHAnsi" w:eastAsia="Calibri" w:hAnsiTheme="minorHAnsi" w:cstheme="minorHAnsi"/>
              </w:rPr>
              <w:t>Opportunities on a daily basis to access classroom and outdoor reading areas.</w:t>
            </w:r>
          </w:p>
          <w:p w:rsidR="0042773C" w:rsidRDefault="0042773C" w:rsidP="00F51091">
            <w:pPr>
              <w:rPr>
                <w:rFonts w:asciiTheme="minorHAnsi" w:eastAsia="Calibri" w:hAnsiTheme="minorHAnsi" w:cstheme="minorHAnsi"/>
              </w:rPr>
            </w:pPr>
            <w:r>
              <w:rPr>
                <w:rFonts w:asciiTheme="minorHAnsi" w:eastAsia="Calibri" w:hAnsiTheme="minorHAnsi" w:cstheme="minorHAnsi"/>
              </w:rPr>
              <w:t>Phase 1 phonics – listening and remembering sounds, alliteration, rhythm and rhyme</w:t>
            </w:r>
          </w:p>
          <w:p w:rsidR="0042773C" w:rsidRDefault="0042773C" w:rsidP="00F51091">
            <w:pPr>
              <w:rPr>
                <w:rFonts w:asciiTheme="minorHAnsi" w:eastAsia="Calibri" w:hAnsiTheme="minorHAnsi" w:cstheme="minorHAnsi"/>
              </w:rPr>
            </w:pPr>
            <w:r>
              <w:rPr>
                <w:rFonts w:asciiTheme="minorHAnsi" w:eastAsia="Calibri" w:hAnsiTheme="minorHAnsi" w:cstheme="minorHAnsi"/>
              </w:rPr>
              <w:t>Phase 2 phonics – 5 times a week each morning: letter sounds and letter identification</w:t>
            </w:r>
          </w:p>
          <w:p w:rsidR="00F27CB7" w:rsidRDefault="0072223D" w:rsidP="00F51091">
            <w:pPr>
              <w:rPr>
                <w:rFonts w:asciiTheme="minorHAnsi" w:eastAsia="Calibri" w:hAnsiTheme="minorHAnsi" w:cstheme="minorHAnsi"/>
              </w:rPr>
            </w:pPr>
            <w:r>
              <w:rPr>
                <w:rFonts w:asciiTheme="minorHAnsi" w:eastAsia="Calibri" w:hAnsiTheme="minorHAnsi" w:cstheme="minorHAnsi"/>
              </w:rPr>
              <w:t>D</w:t>
            </w:r>
            <w:r w:rsidR="0042773C">
              <w:rPr>
                <w:rFonts w:asciiTheme="minorHAnsi" w:eastAsia="Calibri" w:hAnsiTheme="minorHAnsi" w:cstheme="minorHAnsi"/>
              </w:rPr>
              <w:t>aily opportunity to sing new and familiar songs and nursery rhymes</w:t>
            </w:r>
          </w:p>
        </w:tc>
      </w:tr>
      <w:tr w:rsidR="008C6134" w:rsidRPr="00F51091" w:rsidTr="008C6134">
        <w:tc>
          <w:tcPr>
            <w:tcW w:w="1413" w:type="dxa"/>
          </w:tcPr>
          <w:p w:rsidR="00F51091" w:rsidRPr="00456011" w:rsidRDefault="00F51091" w:rsidP="00F51091">
            <w:pPr>
              <w:jc w:val="center"/>
              <w:rPr>
                <w:rFonts w:ascii="Calibri" w:hAnsi="Calibri" w:cs="Calibri"/>
              </w:rPr>
            </w:pPr>
            <w:r w:rsidRPr="00456011">
              <w:rPr>
                <w:rFonts w:ascii="Calibri" w:hAnsi="Calibri" w:cs="Calibri"/>
              </w:rPr>
              <w:t>Writing</w:t>
            </w:r>
          </w:p>
        </w:tc>
        <w:tc>
          <w:tcPr>
            <w:tcW w:w="4678" w:type="dxa"/>
          </w:tcPr>
          <w:p w:rsidR="00F51091" w:rsidRPr="00456011" w:rsidRDefault="00EF1ABE" w:rsidP="00F51091">
            <w:pPr>
              <w:rPr>
                <w:rFonts w:ascii="Calibri" w:eastAsia="Calibri" w:hAnsi="Calibri" w:cs="Calibri"/>
                <w:sz w:val="28"/>
                <w:szCs w:val="28"/>
              </w:rPr>
            </w:pPr>
            <w:r w:rsidRPr="00456011">
              <w:rPr>
                <w:rFonts w:ascii="Calibri" w:hAnsi="Calibri" w:cs="Calibri"/>
              </w:rPr>
              <w:t>Mark making, Overwriting, writing of name, fine motor skills, holding writing utensils.</w:t>
            </w:r>
          </w:p>
        </w:tc>
        <w:tc>
          <w:tcPr>
            <w:tcW w:w="9299" w:type="dxa"/>
          </w:tcPr>
          <w:p w:rsidR="00F51091" w:rsidRPr="002C07EC" w:rsidRDefault="002C07EC" w:rsidP="00F51091">
            <w:pPr>
              <w:rPr>
                <w:rFonts w:asciiTheme="minorHAnsi" w:eastAsia="Calibri" w:hAnsiTheme="minorHAnsi" w:cstheme="minorHAnsi"/>
              </w:rPr>
            </w:pPr>
            <w:r>
              <w:rPr>
                <w:rFonts w:asciiTheme="minorHAnsi" w:eastAsia="Calibri" w:hAnsiTheme="minorHAnsi" w:cstheme="minorHAnsi"/>
              </w:rPr>
              <w:t>Various opportunities to draw, write, make marks or undertake fine motor development (i.e. jigsaws, threading pin pictures etc.)</w:t>
            </w:r>
          </w:p>
        </w:tc>
      </w:tr>
      <w:tr w:rsidR="008C6134" w:rsidRPr="00F51091" w:rsidTr="008C6134">
        <w:tc>
          <w:tcPr>
            <w:tcW w:w="1413" w:type="dxa"/>
          </w:tcPr>
          <w:p w:rsidR="00F51091" w:rsidRPr="00456011" w:rsidRDefault="00F51091" w:rsidP="00F51091">
            <w:pPr>
              <w:jc w:val="center"/>
              <w:rPr>
                <w:rFonts w:ascii="Calibri" w:hAnsi="Calibri" w:cs="Calibri"/>
              </w:rPr>
            </w:pPr>
            <w:r w:rsidRPr="00456011">
              <w:rPr>
                <w:rFonts w:ascii="Calibri" w:hAnsi="Calibri" w:cs="Calibri"/>
              </w:rPr>
              <w:t>Speaking and Listening</w:t>
            </w:r>
          </w:p>
        </w:tc>
        <w:tc>
          <w:tcPr>
            <w:tcW w:w="4678" w:type="dxa"/>
          </w:tcPr>
          <w:p w:rsidR="00EF1ABE" w:rsidRPr="00456011" w:rsidRDefault="00EF1ABE" w:rsidP="00EF1ABE">
            <w:pPr>
              <w:widowControl/>
              <w:autoSpaceDE/>
              <w:autoSpaceDN/>
              <w:contextualSpacing/>
              <w:rPr>
                <w:rFonts w:ascii="Calibri" w:hAnsi="Calibri" w:cs="Calibri"/>
              </w:rPr>
            </w:pPr>
            <w:r w:rsidRPr="00456011">
              <w:rPr>
                <w:rFonts w:ascii="Calibri" w:hAnsi="Calibri" w:cs="Calibri"/>
              </w:rPr>
              <w:t>Vocabulary development – Nouns, verbs, adjectives, adverbs, pronouns.</w:t>
            </w:r>
          </w:p>
          <w:p w:rsidR="00EF1ABE" w:rsidRPr="00456011" w:rsidRDefault="00EF1ABE" w:rsidP="00EF1ABE">
            <w:pPr>
              <w:rPr>
                <w:rFonts w:ascii="Calibri" w:hAnsi="Calibri" w:cs="Calibri"/>
              </w:rPr>
            </w:pPr>
            <w:r w:rsidRPr="00456011">
              <w:rPr>
                <w:rFonts w:ascii="Calibri" w:hAnsi="Calibri" w:cs="Calibri"/>
              </w:rPr>
              <w:t xml:space="preserve">Combining words into short </w:t>
            </w:r>
            <w:proofErr w:type="gramStart"/>
            <w:r w:rsidRPr="00456011">
              <w:rPr>
                <w:rFonts w:ascii="Calibri" w:hAnsi="Calibri" w:cs="Calibri"/>
              </w:rPr>
              <w:t>2/3 word</w:t>
            </w:r>
            <w:proofErr w:type="gramEnd"/>
            <w:r w:rsidRPr="00456011">
              <w:rPr>
                <w:rFonts w:ascii="Calibri" w:hAnsi="Calibri" w:cs="Calibri"/>
              </w:rPr>
              <w:t xml:space="preserve"> sentences.</w:t>
            </w:r>
          </w:p>
          <w:p w:rsidR="00F51091" w:rsidRPr="00456011" w:rsidRDefault="00EF1ABE" w:rsidP="00EF1ABE">
            <w:pPr>
              <w:rPr>
                <w:rFonts w:ascii="Calibri" w:hAnsi="Calibri" w:cs="Calibri"/>
              </w:rPr>
            </w:pPr>
            <w:r w:rsidRPr="00456011">
              <w:rPr>
                <w:rFonts w:ascii="Calibri" w:hAnsi="Calibri" w:cs="Calibri"/>
              </w:rPr>
              <w:t>Requesting, instructions, questions.</w:t>
            </w:r>
          </w:p>
        </w:tc>
        <w:tc>
          <w:tcPr>
            <w:tcW w:w="9299" w:type="dxa"/>
          </w:tcPr>
          <w:p w:rsidR="00F51091" w:rsidRPr="002C07EC" w:rsidRDefault="002C07EC" w:rsidP="00F51091">
            <w:pPr>
              <w:rPr>
                <w:rFonts w:asciiTheme="minorHAnsi" w:eastAsia="Calibri" w:hAnsiTheme="minorHAnsi" w:cstheme="minorHAnsi"/>
              </w:rPr>
            </w:pPr>
            <w:r>
              <w:rPr>
                <w:rFonts w:asciiTheme="minorHAnsi" w:eastAsia="Calibri" w:hAnsiTheme="minorHAnsi" w:cstheme="minorHAnsi"/>
              </w:rPr>
              <w:t>Various opportunities to discuss to use and develop vocabulary through i.e. circle time, classroom activities, guided play, free play etc.</w:t>
            </w:r>
            <w:r w:rsidR="00E5494E">
              <w:rPr>
                <w:rFonts w:asciiTheme="minorHAnsi" w:eastAsia="Calibri" w:hAnsiTheme="minorHAnsi" w:cstheme="minorHAnsi"/>
              </w:rPr>
              <w:t xml:space="preserve"> Assemblies and performances.</w:t>
            </w:r>
          </w:p>
        </w:tc>
      </w:tr>
      <w:tr w:rsidR="008C6134" w:rsidRPr="00F51091" w:rsidTr="008C6134">
        <w:tc>
          <w:tcPr>
            <w:tcW w:w="1413" w:type="dxa"/>
          </w:tcPr>
          <w:p w:rsidR="00EF1ABE" w:rsidRPr="00456011" w:rsidRDefault="00EF1ABE" w:rsidP="00EF1ABE">
            <w:pPr>
              <w:jc w:val="center"/>
              <w:rPr>
                <w:rFonts w:ascii="Calibri" w:hAnsi="Calibri" w:cs="Calibri"/>
              </w:rPr>
            </w:pPr>
            <w:proofErr w:type="spellStart"/>
            <w:r w:rsidRPr="00456011">
              <w:rPr>
                <w:rFonts w:ascii="Calibri" w:hAnsi="Calibri" w:cs="Calibri"/>
              </w:rPr>
              <w:t>Maths</w:t>
            </w:r>
            <w:proofErr w:type="spellEnd"/>
          </w:p>
        </w:tc>
        <w:tc>
          <w:tcPr>
            <w:tcW w:w="4678" w:type="dxa"/>
          </w:tcPr>
          <w:p w:rsidR="00904C7B" w:rsidRPr="00456011" w:rsidRDefault="00611D8A" w:rsidP="00EF1ABE">
            <w:pPr>
              <w:widowControl/>
              <w:autoSpaceDE/>
              <w:autoSpaceDN/>
              <w:contextualSpacing/>
              <w:rPr>
                <w:rFonts w:ascii="Calibri" w:hAnsi="Calibri" w:cs="Calibri"/>
              </w:rPr>
            </w:pPr>
            <w:r>
              <w:rPr>
                <w:rFonts w:ascii="Calibri" w:hAnsi="Calibri" w:cs="Calibri"/>
              </w:rPr>
              <w:t xml:space="preserve">Reading and </w:t>
            </w:r>
            <w:proofErr w:type="spellStart"/>
            <w:r>
              <w:rPr>
                <w:rFonts w:ascii="Calibri" w:hAnsi="Calibri" w:cs="Calibri"/>
              </w:rPr>
              <w:t>recognising</w:t>
            </w:r>
            <w:proofErr w:type="spellEnd"/>
            <w:r>
              <w:rPr>
                <w:rFonts w:ascii="Calibri" w:hAnsi="Calibri" w:cs="Calibri"/>
              </w:rPr>
              <w:t xml:space="preserve"> numbers</w:t>
            </w:r>
          </w:p>
          <w:p w:rsidR="00EF1ABE" w:rsidRPr="00456011" w:rsidRDefault="00562257" w:rsidP="00EF1ABE">
            <w:pPr>
              <w:widowControl/>
              <w:autoSpaceDE/>
              <w:autoSpaceDN/>
              <w:contextualSpacing/>
              <w:rPr>
                <w:rFonts w:ascii="Calibri" w:hAnsi="Calibri" w:cs="Calibri"/>
              </w:rPr>
            </w:pPr>
            <w:r>
              <w:rPr>
                <w:rFonts w:ascii="Calibri" w:hAnsi="Calibri" w:cs="Calibri"/>
              </w:rPr>
              <w:t>Shape</w:t>
            </w:r>
          </w:p>
        </w:tc>
        <w:tc>
          <w:tcPr>
            <w:tcW w:w="9299" w:type="dxa"/>
          </w:tcPr>
          <w:p w:rsidR="00562257" w:rsidRDefault="00A01A2D" w:rsidP="00EF1ABE">
            <w:pPr>
              <w:rPr>
                <w:rFonts w:asciiTheme="minorHAnsi" w:eastAsia="Calibri" w:hAnsiTheme="minorHAnsi" w:cstheme="minorHAnsi"/>
              </w:rPr>
            </w:pPr>
            <w:proofErr w:type="spellStart"/>
            <w:r>
              <w:rPr>
                <w:rFonts w:asciiTheme="minorHAnsi" w:eastAsia="Calibri" w:hAnsiTheme="minorHAnsi" w:cstheme="minorHAnsi"/>
              </w:rPr>
              <w:t>Recognising</w:t>
            </w:r>
            <w:proofErr w:type="spellEnd"/>
            <w:r>
              <w:rPr>
                <w:rFonts w:asciiTheme="minorHAnsi" w:eastAsia="Calibri" w:hAnsiTheme="minorHAnsi" w:cstheme="minorHAnsi"/>
              </w:rPr>
              <w:t xml:space="preserve"> numerals 1-5, counting up to 5 objects reliably</w:t>
            </w:r>
            <w:r w:rsidR="00E35F16">
              <w:rPr>
                <w:rFonts w:asciiTheme="minorHAnsi" w:eastAsia="Calibri" w:hAnsiTheme="minorHAnsi" w:cstheme="minorHAnsi"/>
              </w:rPr>
              <w:t>, begin to use one to one correspondence, make sets of objects up to 5, begin to demonstrate an understanding of more.</w:t>
            </w:r>
          </w:p>
          <w:p w:rsidR="00E35F16" w:rsidRDefault="00E35F16" w:rsidP="00EF1ABE">
            <w:pPr>
              <w:rPr>
                <w:rFonts w:asciiTheme="minorHAnsi" w:eastAsia="Calibri" w:hAnsiTheme="minorHAnsi" w:cstheme="minorHAnsi"/>
              </w:rPr>
            </w:pPr>
            <w:r>
              <w:rPr>
                <w:rFonts w:asciiTheme="minorHAnsi" w:eastAsia="Calibri" w:hAnsiTheme="minorHAnsi" w:cstheme="minorHAnsi"/>
              </w:rPr>
              <w:t>Sorting objects, build using 3D shapes, begin to construct for extended periods of time.</w:t>
            </w:r>
          </w:p>
          <w:p w:rsidR="00562257" w:rsidRDefault="00562257" w:rsidP="00EF1ABE">
            <w:pPr>
              <w:rPr>
                <w:rFonts w:asciiTheme="minorHAnsi" w:eastAsia="Calibri" w:hAnsiTheme="minorHAnsi" w:cstheme="minorHAnsi"/>
              </w:rPr>
            </w:pPr>
            <w:r>
              <w:rPr>
                <w:rFonts w:asciiTheme="minorHAnsi" w:eastAsia="Calibri" w:hAnsiTheme="minorHAnsi" w:cstheme="minorHAnsi"/>
              </w:rPr>
              <w:t>Exploring and Naming shapes</w:t>
            </w:r>
          </w:p>
          <w:p w:rsidR="00EA556C" w:rsidRPr="002C07EC" w:rsidRDefault="00562257" w:rsidP="00EF1ABE">
            <w:pPr>
              <w:rPr>
                <w:rFonts w:asciiTheme="minorHAnsi" w:eastAsia="Calibri" w:hAnsiTheme="minorHAnsi" w:cstheme="minorHAnsi"/>
              </w:rPr>
            </w:pPr>
            <w:r>
              <w:rPr>
                <w:rFonts w:asciiTheme="minorHAnsi" w:eastAsia="Calibri" w:hAnsiTheme="minorHAnsi" w:cstheme="minorHAnsi"/>
              </w:rPr>
              <w:t xml:space="preserve">Beginning to explore </w:t>
            </w:r>
            <w:r w:rsidR="00611D8A">
              <w:rPr>
                <w:rFonts w:asciiTheme="minorHAnsi" w:eastAsia="Calibri" w:hAnsiTheme="minorHAnsi" w:cstheme="minorHAnsi"/>
              </w:rPr>
              <w:t>and understand the features of shapes</w:t>
            </w:r>
            <w:r w:rsidR="00C23B3A">
              <w:rPr>
                <w:rFonts w:asciiTheme="minorHAnsi" w:eastAsia="Calibri" w:hAnsiTheme="minorHAnsi" w:cstheme="minorHAnsi"/>
              </w:rPr>
              <w:t xml:space="preserve"> </w:t>
            </w:r>
          </w:p>
        </w:tc>
      </w:tr>
      <w:tr w:rsidR="008C6134"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PSHE</w:t>
            </w:r>
          </w:p>
        </w:tc>
        <w:tc>
          <w:tcPr>
            <w:tcW w:w="4678" w:type="dxa"/>
          </w:tcPr>
          <w:p w:rsidR="00303B21" w:rsidRPr="00EA2756" w:rsidRDefault="00303B21" w:rsidP="00EF1ABE">
            <w:pPr>
              <w:rPr>
                <w:rFonts w:ascii="Calibri" w:hAnsi="Calibri" w:cs="Calibri"/>
              </w:rPr>
            </w:pPr>
          </w:p>
        </w:tc>
        <w:tc>
          <w:tcPr>
            <w:tcW w:w="9299" w:type="dxa"/>
          </w:tcPr>
          <w:p w:rsidR="006575F3" w:rsidRPr="002C07EC" w:rsidRDefault="00600782" w:rsidP="00EF1ABE">
            <w:pPr>
              <w:rPr>
                <w:rFonts w:asciiTheme="minorHAnsi" w:eastAsia="Calibri" w:hAnsiTheme="minorHAnsi" w:cstheme="minorHAnsi"/>
              </w:rPr>
            </w:pPr>
            <w:r>
              <w:rPr>
                <w:rStyle w:val="normaltextrun"/>
                <w:rFonts w:ascii="Calibri" w:hAnsi="Calibri" w:cs="Calibri"/>
                <w:color w:val="000000"/>
                <w:shd w:val="clear" w:color="auto" w:fill="FFFFFF"/>
              </w:rPr>
              <w:t>Children will be given time to develop their independence with eating, drinking, dressing and toileting which are all essential life skills.  They will be provided with play opportunities, interaction with others and time to process and follow routines and instructions.  </w:t>
            </w:r>
            <w:r>
              <w:rPr>
                <w:rStyle w:val="eop"/>
                <w:rFonts w:ascii="Calibri" w:hAnsi="Calibri" w:cs="Calibri"/>
                <w:color w:val="000000"/>
                <w:shd w:val="clear" w:color="auto" w:fill="FFFFFF"/>
              </w:rPr>
              <w:t> </w:t>
            </w:r>
          </w:p>
        </w:tc>
      </w:tr>
      <w:tr w:rsidR="008C6134"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Science</w:t>
            </w:r>
          </w:p>
        </w:tc>
        <w:tc>
          <w:tcPr>
            <w:tcW w:w="4678" w:type="dxa"/>
          </w:tcPr>
          <w:p w:rsidR="00EF1ABE" w:rsidRPr="00456011" w:rsidRDefault="00D07721" w:rsidP="00EF1ABE">
            <w:pPr>
              <w:rPr>
                <w:rFonts w:ascii="Calibri" w:hAnsi="Calibri" w:cs="Calibri"/>
              </w:rPr>
            </w:pPr>
            <w:r>
              <w:rPr>
                <w:rFonts w:ascii="Calibri" w:hAnsi="Calibri" w:cs="Calibri"/>
              </w:rPr>
              <w:t>Solid Materials</w:t>
            </w:r>
          </w:p>
        </w:tc>
        <w:tc>
          <w:tcPr>
            <w:tcW w:w="9299" w:type="dxa"/>
          </w:tcPr>
          <w:p w:rsidR="00EF1ABE" w:rsidRPr="00D07721" w:rsidRDefault="00D07721" w:rsidP="00EF1ABE">
            <w:pPr>
              <w:rPr>
                <w:rFonts w:asciiTheme="minorHAnsi" w:eastAsia="Calibri" w:hAnsiTheme="minorHAnsi" w:cstheme="minorHAnsi"/>
              </w:rPr>
            </w:pPr>
            <w:r>
              <w:rPr>
                <w:rStyle w:val="normaltextrun"/>
                <w:rFonts w:ascii="Calibri" w:hAnsi="Calibri" w:cs="Calibri"/>
                <w:color w:val="000000"/>
                <w:shd w:val="clear" w:color="auto" w:fill="FFFFFF"/>
              </w:rPr>
              <w:t>C</w:t>
            </w:r>
            <w:r w:rsidRPr="00D07721">
              <w:rPr>
                <w:rStyle w:val="normaltextrun"/>
                <w:rFonts w:ascii="Calibri" w:hAnsi="Calibri" w:cs="Calibri"/>
                <w:color w:val="000000"/>
                <w:shd w:val="clear" w:color="auto" w:fill="FFFFFF"/>
              </w:rPr>
              <w:t xml:space="preserve">hildren to take part in sensory and exploratory experiences of different solid materials both indoors and outdoors including </w:t>
            </w:r>
            <w:proofErr w:type="gramStart"/>
            <w:r w:rsidRPr="00D07721">
              <w:rPr>
                <w:rStyle w:val="normaltextrun"/>
                <w:rFonts w:ascii="Calibri" w:hAnsi="Calibri" w:cs="Calibri"/>
                <w:color w:val="000000"/>
                <w:shd w:val="clear" w:color="auto" w:fill="FFFFFF"/>
              </w:rPr>
              <w:t>fabric,  stone</w:t>
            </w:r>
            <w:proofErr w:type="gramEnd"/>
            <w:r w:rsidRPr="00D07721">
              <w:rPr>
                <w:rStyle w:val="normaltextrun"/>
                <w:rFonts w:ascii="Calibri" w:hAnsi="Calibri" w:cs="Calibri"/>
                <w:color w:val="000000"/>
                <w:shd w:val="clear" w:color="auto" w:fill="FFFFFF"/>
              </w:rPr>
              <w:t>, rock, metal, wood and plastic.</w:t>
            </w:r>
            <w:r w:rsidRPr="00D07721">
              <w:rPr>
                <w:rStyle w:val="eop"/>
                <w:rFonts w:ascii="Calibri" w:hAnsi="Calibri" w:cs="Calibri"/>
                <w:color w:val="000000"/>
                <w:shd w:val="clear" w:color="auto" w:fill="FFFFFF"/>
              </w:rPr>
              <w:t> </w:t>
            </w:r>
          </w:p>
        </w:tc>
      </w:tr>
      <w:tr w:rsidR="008C6134"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History</w:t>
            </w:r>
          </w:p>
        </w:tc>
        <w:tc>
          <w:tcPr>
            <w:tcW w:w="4678" w:type="dxa"/>
          </w:tcPr>
          <w:p w:rsidR="00EF1ABE" w:rsidRPr="00456011" w:rsidRDefault="00EF1ABE" w:rsidP="00EF1ABE">
            <w:pPr>
              <w:rPr>
                <w:rFonts w:ascii="Calibri" w:hAnsi="Calibri" w:cs="Calibri"/>
              </w:rPr>
            </w:pPr>
          </w:p>
        </w:tc>
        <w:tc>
          <w:tcPr>
            <w:tcW w:w="9299" w:type="dxa"/>
          </w:tcPr>
          <w:p w:rsidR="00EF1ABE" w:rsidRPr="002C07EC" w:rsidRDefault="001876F9" w:rsidP="00EF1ABE">
            <w:pPr>
              <w:rPr>
                <w:rFonts w:asciiTheme="minorHAnsi" w:eastAsia="Calibri" w:hAnsiTheme="minorHAnsi" w:cstheme="minorHAnsi"/>
              </w:rPr>
            </w:pPr>
            <w:r>
              <w:rPr>
                <w:rFonts w:asciiTheme="minorHAnsi" w:eastAsia="Calibri" w:hAnsiTheme="minorHAnsi" w:cstheme="minorHAnsi"/>
              </w:rPr>
              <w:t>Children will explore History through their own passage of time each day such as daily activities and school and home routines.</w:t>
            </w:r>
          </w:p>
        </w:tc>
      </w:tr>
      <w:tr w:rsidR="00EF1ABE"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Geography</w:t>
            </w:r>
          </w:p>
        </w:tc>
        <w:tc>
          <w:tcPr>
            <w:tcW w:w="4678" w:type="dxa"/>
          </w:tcPr>
          <w:p w:rsidR="00EF1ABE" w:rsidRPr="000202BA" w:rsidRDefault="00306F4A" w:rsidP="00EF1ABE">
            <w:pPr>
              <w:rPr>
                <w:rFonts w:asciiTheme="minorHAnsi" w:eastAsia="Calibri" w:hAnsiTheme="minorHAnsi" w:cstheme="minorHAnsi"/>
              </w:rPr>
            </w:pPr>
            <w:r>
              <w:rPr>
                <w:rFonts w:asciiTheme="minorHAnsi" w:hAnsiTheme="minorHAnsi" w:cstheme="minorHAnsi"/>
              </w:rPr>
              <w:t>School Environment</w:t>
            </w:r>
          </w:p>
        </w:tc>
        <w:tc>
          <w:tcPr>
            <w:tcW w:w="9299" w:type="dxa"/>
          </w:tcPr>
          <w:p w:rsidR="0038575D" w:rsidRDefault="0038575D" w:rsidP="0038575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Children visit all areas of the school, including, where possible, undertaking different ‘entertaining’ activities in different classrooms or rooms. They find commonly visited </w:t>
            </w:r>
            <w:proofErr w:type="gramStart"/>
            <w:r>
              <w:rPr>
                <w:rStyle w:val="normaltextrun"/>
                <w:rFonts w:ascii="Calibri" w:hAnsi="Calibri" w:cs="Calibri"/>
              </w:rPr>
              <w:t>areas  and</w:t>
            </w:r>
            <w:proofErr w:type="gramEnd"/>
            <w:r>
              <w:rPr>
                <w:rStyle w:val="normaltextrun"/>
                <w:rFonts w:ascii="Calibri" w:hAnsi="Calibri" w:cs="Calibri"/>
              </w:rPr>
              <w:t xml:space="preserve">/ or less commonly visited places  and lead to these places when verbally prompted or </w:t>
            </w:r>
            <w:r>
              <w:rPr>
                <w:rStyle w:val="normaltextrun"/>
                <w:rFonts w:ascii="Calibri" w:hAnsi="Calibri" w:cs="Calibri"/>
              </w:rPr>
              <w:lastRenderedPageBreak/>
              <w:t>prompted with signs, photographs or symbols.</w:t>
            </w:r>
            <w:r>
              <w:rPr>
                <w:rStyle w:val="eop"/>
                <w:rFonts w:ascii="Calibri" w:hAnsi="Calibri" w:cs="Calibri"/>
              </w:rPr>
              <w:t> </w:t>
            </w:r>
            <w:r>
              <w:rPr>
                <w:rStyle w:val="normaltextrun"/>
                <w:rFonts w:ascii="Calibri" w:hAnsi="Calibri" w:cs="Calibri"/>
              </w:rPr>
              <w:t>They identify places around the school via photographs.</w:t>
            </w:r>
            <w:r>
              <w:rPr>
                <w:rStyle w:val="eop"/>
                <w:rFonts w:ascii="Calibri" w:hAnsi="Calibri" w:cs="Calibri"/>
              </w:rPr>
              <w:t> </w:t>
            </w:r>
            <w:r>
              <w:rPr>
                <w:rStyle w:val="normaltextrun"/>
                <w:rFonts w:ascii="Calibri" w:hAnsi="Calibri" w:cs="Calibri"/>
              </w:rPr>
              <w:t>Draw or make representations of these rooms where possible.</w:t>
            </w:r>
            <w:r>
              <w:rPr>
                <w:rStyle w:val="eop"/>
                <w:rFonts w:ascii="Calibri" w:hAnsi="Calibri" w:cs="Calibri"/>
              </w:rPr>
              <w:t> </w:t>
            </w:r>
          </w:p>
          <w:p w:rsidR="00EF1ABE" w:rsidRPr="003A3AA9" w:rsidRDefault="00EF1ABE" w:rsidP="003A3AA9">
            <w:pPr>
              <w:rPr>
                <w:rFonts w:asciiTheme="minorHAnsi" w:hAnsiTheme="minorHAnsi" w:cstheme="minorHAnsi"/>
              </w:rPr>
            </w:pPr>
          </w:p>
        </w:tc>
      </w:tr>
      <w:tr w:rsidR="00EF1ABE"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lastRenderedPageBreak/>
              <w:t>Music</w:t>
            </w:r>
          </w:p>
        </w:tc>
        <w:tc>
          <w:tcPr>
            <w:tcW w:w="4678" w:type="dxa"/>
          </w:tcPr>
          <w:p w:rsidR="00EF1ABE" w:rsidRPr="00456011" w:rsidRDefault="00E27F0A" w:rsidP="00BE2800">
            <w:pPr>
              <w:rPr>
                <w:rFonts w:ascii="Calibri" w:eastAsia="Calibri" w:hAnsi="Calibri" w:cs="Calibri"/>
                <w:sz w:val="28"/>
                <w:szCs w:val="28"/>
              </w:rPr>
            </w:pPr>
            <w:r>
              <w:rPr>
                <w:rFonts w:cstheme="minorHAnsi"/>
                <w:sz w:val="20"/>
                <w:szCs w:val="20"/>
              </w:rPr>
              <w:t>Songs we enjoy</w:t>
            </w:r>
          </w:p>
        </w:tc>
        <w:tc>
          <w:tcPr>
            <w:tcW w:w="9299" w:type="dxa"/>
          </w:tcPr>
          <w:p w:rsidR="00E27F0A" w:rsidRPr="00E27F0A" w:rsidRDefault="00E27F0A" w:rsidP="00E27F0A">
            <w:pPr>
              <w:pStyle w:val="paragraph"/>
              <w:spacing w:before="0" w:beforeAutospacing="0" w:after="0" w:afterAutospacing="0"/>
              <w:textAlignment w:val="baseline"/>
              <w:rPr>
                <w:rFonts w:ascii="Segoe UI" w:hAnsi="Segoe UI" w:cs="Segoe UI"/>
                <w:sz w:val="22"/>
                <w:szCs w:val="22"/>
              </w:rPr>
            </w:pPr>
            <w:r w:rsidRPr="00E27F0A">
              <w:rPr>
                <w:rStyle w:val="normaltextrun"/>
                <w:rFonts w:ascii="Calibri" w:hAnsi="Calibri" w:cs="Calibri"/>
                <w:bCs/>
                <w:color w:val="000000"/>
                <w:sz w:val="22"/>
                <w:szCs w:val="22"/>
              </w:rPr>
              <w:t>Listen to the song.</w:t>
            </w:r>
            <w:r w:rsidRPr="00E27F0A">
              <w:rPr>
                <w:rStyle w:val="eop"/>
                <w:rFonts w:ascii="Calibri" w:hAnsi="Calibri" w:cs="Calibri"/>
                <w:color w:val="000000"/>
                <w:sz w:val="22"/>
                <w:szCs w:val="22"/>
              </w:rPr>
              <w:t> </w:t>
            </w:r>
            <w:r w:rsidRPr="00E27F0A">
              <w:rPr>
                <w:rStyle w:val="normaltextrun"/>
                <w:rFonts w:ascii="Calibri" w:hAnsi="Calibri" w:cs="Calibri"/>
                <w:bCs/>
                <w:color w:val="000000"/>
                <w:sz w:val="22"/>
                <w:szCs w:val="22"/>
              </w:rPr>
              <w:t>Explore the single actions then combine the actions.</w:t>
            </w:r>
            <w:r w:rsidRPr="00E27F0A">
              <w:rPr>
                <w:rStyle w:val="eop"/>
                <w:rFonts w:ascii="Calibri" w:hAnsi="Calibri" w:cs="Calibri"/>
                <w:color w:val="000000"/>
                <w:sz w:val="22"/>
                <w:szCs w:val="22"/>
              </w:rPr>
              <w:t> </w:t>
            </w:r>
          </w:p>
          <w:p w:rsidR="00E27F0A" w:rsidRPr="00E27F0A" w:rsidRDefault="00E27F0A" w:rsidP="00E27F0A">
            <w:pPr>
              <w:pStyle w:val="paragraph"/>
              <w:spacing w:before="0" w:beforeAutospacing="0" w:after="0" w:afterAutospacing="0"/>
              <w:textAlignment w:val="baseline"/>
              <w:rPr>
                <w:rFonts w:ascii="Segoe UI" w:hAnsi="Segoe UI" w:cs="Segoe UI"/>
                <w:sz w:val="22"/>
                <w:szCs w:val="22"/>
              </w:rPr>
            </w:pPr>
            <w:r w:rsidRPr="00E27F0A">
              <w:rPr>
                <w:rStyle w:val="normaltextrun"/>
                <w:rFonts w:ascii="Calibri" w:hAnsi="Calibri" w:cs="Calibri"/>
                <w:bCs/>
                <w:color w:val="000000"/>
                <w:sz w:val="22"/>
                <w:szCs w:val="22"/>
              </w:rPr>
              <w:t>Change the actions.</w:t>
            </w:r>
            <w:r w:rsidRPr="00E27F0A">
              <w:rPr>
                <w:rStyle w:val="eop"/>
                <w:rFonts w:ascii="Calibri" w:hAnsi="Calibri" w:cs="Calibri"/>
                <w:color w:val="000000"/>
                <w:sz w:val="22"/>
                <w:szCs w:val="22"/>
              </w:rPr>
              <w:t> </w:t>
            </w:r>
            <w:r w:rsidRPr="00E27F0A">
              <w:rPr>
                <w:rStyle w:val="normaltextrun"/>
                <w:rFonts w:ascii="Calibri" w:hAnsi="Calibri" w:cs="Calibri"/>
                <w:bCs/>
                <w:color w:val="000000"/>
                <w:sz w:val="22"/>
                <w:szCs w:val="22"/>
              </w:rPr>
              <w:t>Make different body sounds for example, hum, click fingers, tap knees.</w:t>
            </w:r>
            <w:r w:rsidRPr="00E27F0A">
              <w:rPr>
                <w:rStyle w:val="eop"/>
                <w:rFonts w:ascii="Calibri" w:hAnsi="Calibri" w:cs="Calibri"/>
                <w:color w:val="000000"/>
                <w:sz w:val="22"/>
                <w:szCs w:val="22"/>
              </w:rPr>
              <w:t> </w:t>
            </w:r>
          </w:p>
          <w:p w:rsidR="00E27F0A" w:rsidRPr="00E27F0A" w:rsidRDefault="00E27F0A" w:rsidP="00E27F0A">
            <w:pPr>
              <w:pStyle w:val="paragraph"/>
              <w:spacing w:before="0" w:beforeAutospacing="0" w:after="0" w:afterAutospacing="0"/>
              <w:textAlignment w:val="baseline"/>
              <w:rPr>
                <w:rFonts w:ascii="Segoe UI" w:hAnsi="Segoe UI" w:cs="Segoe UI"/>
                <w:sz w:val="22"/>
                <w:szCs w:val="22"/>
              </w:rPr>
            </w:pPr>
            <w:r w:rsidRPr="00E27F0A">
              <w:rPr>
                <w:rStyle w:val="normaltextrun"/>
                <w:rFonts w:ascii="Calibri" w:hAnsi="Calibri" w:cs="Calibri"/>
                <w:bCs/>
                <w:color w:val="000000"/>
                <w:sz w:val="22"/>
                <w:szCs w:val="22"/>
              </w:rPr>
              <w:t>Explore making the sounds loudly and quietly.</w:t>
            </w:r>
            <w:r w:rsidRPr="00E27F0A">
              <w:rPr>
                <w:rStyle w:val="eop"/>
                <w:rFonts w:ascii="Calibri" w:hAnsi="Calibri" w:cs="Calibri"/>
                <w:color w:val="000000"/>
                <w:sz w:val="22"/>
                <w:szCs w:val="22"/>
              </w:rPr>
              <w:t> </w:t>
            </w:r>
          </w:p>
          <w:p w:rsidR="00EF1ABE" w:rsidRPr="00E27F0A" w:rsidRDefault="00EF1ABE" w:rsidP="000202BA">
            <w:pPr>
              <w:rPr>
                <w:rFonts w:cstheme="minorHAnsi"/>
              </w:rPr>
            </w:pPr>
          </w:p>
        </w:tc>
      </w:tr>
      <w:tr w:rsidR="00EF1ABE"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Art</w:t>
            </w:r>
            <w:r w:rsidR="003E7220">
              <w:rPr>
                <w:rFonts w:ascii="Calibri" w:hAnsi="Calibri" w:cs="Calibri"/>
              </w:rPr>
              <w:t>/DT</w:t>
            </w:r>
          </w:p>
        </w:tc>
        <w:tc>
          <w:tcPr>
            <w:tcW w:w="4678" w:type="dxa"/>
          </w:tcPr>
          <w:p w:rsidR="00EF1ABE" w:rsidRPr="00E9457D" w:rsidRDefault="00D44D7A" w:rsidP="00EF1ABE">
            <w:pPr>
              <w:rPr>
                <w:rFonts w:ascii="Calibri" w:eastAsia="Calibri" w:hAnsi="Calibri" w:cs="Calibri"/>
              </w:rPr>
            </w:pPr>
            <w:r>
              <w:rPr>
                <w:rFonts w:ascii="Calibri" w:eastAsia="Calibri" w:hAnsi="Calibri" w:cs="Calibri"/>
              </w:rPr>
              <w:t>Printing</w:t>
            </w:r>
          </w:p>
        </w:tc>
        <w:tc>
          <w:tcPr>
            <w:tcW w:w="9299" w:type="dxa"/>
          </w:tcPr>
          <w:p w:rsidR="00EF1ABE" w:rsidRPr="002C07EC" w:rsidRDefault="00D44D7A" w:rsidP="00EF1ABE">
            <w:pPr>
              <w:rPr>
                <w:rFonts w:asciiTheme="minorHAnsi" w:eastAsia="Calibri" w:hAnsiTheme="minorHAnsi" w:cstheme="minorHAnsi"/>
              </w:rPr>
            </w:pPr>
            <w:r>
              <w:rPr>
                <w:rFonts w:asciiTheme="minorHAnsi" w:eastAsia="Calibri" w:hAnsiTheme="minorHAnsi" w:cstheme="minorHAnsi"/>
              </w:rPr>
              <w:t>Children will explore and experience printing with a range of different media and objects to create marks and patterns.</w:t>
            </w:r>
          </w:p>
        </w:tc>
      </w:tr>
      <w:tr w:rsidR="00EF1ABE"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PE</w:t>
            </w:r>
          </w:p>
        </w:tc>
        <w:tc>
          <w:tcPr>
            <w:tcW w:w="4678" w:type="dxa"/>
          </w:tcPr>
          <w:p w:rsidR="00EF1ABE" w:rsidRPr="00456011" w:rsidRDefault="001F5A98" w:rsidP="00EF1ABE">
            <w:pPr>
              <w:rPr>
                <w:rFonts w:ascii="Calibri" w:hAnsi="Calibri" w:cs="Calibri"/>
              </w:rPr>
            </w:pPr>
            <w:r>
              <w:rPr>
                <w:rFonts w:ascii="Calibri" w:hAnsi="Calibri" w:cs="Calibri"/>
              </w:rPr>
              <w:t>Mo</w:t>
            </w:r>
            <w:r w:rsidR="00D07721">
              <w:rPr>
                <w:rFonts w:ascii="Calibri" w:hAnsi="Calibri" w:cs="Calibri"/>
              </w:rPr>
              <w:t>ving to music</w:t>
            </w:r>
          </w:p>
        </w:tc>
        <w:tc>
          <w:tcPr>
            <w:tcW w:w="9299" w:type="dxa"/>
          </w:tcPr>
          <w:p w:rsidR="002A2C69" w:rsidRPr="00AA1B8A" w:rsidRDefault="001F5A98" w:rsidP="002A2C69">
            <w:pPr>
              <w:rPr>
                <w:rFonts w:cstheme="minorHAnsi"/>
                <w:sz w:val="20"/>
                <w:szCs w:val="20"/>
              </w:rPr>
            </w:pPr>
            <w:r>
              <w:rPr>
                <w:rFonts w:cstheme="minorHAnsi"/>
                <w:sz w:val="20"/>
                <w:szCs w:val="20"/>
              </w:rPr>
              <w:t xml:space="preserve">Explore, experience and </w:t>
            </w:r>
            <w:r w:rsidR="002A2C69" w:rsidRPr="00AA1B8A">
              <w:rPr>
                <w:rFonts w:cstheme="minorHAnsi"/>
                <w:sz w:val="20"/>
                <w:szCs w:val="20"/>
              </w:rPr>
              <w:t xml:space="preserve">Express a range of movements through music. </w:t>
            </w:r>
          </w:p>
          <w:p w:rsidR="00EF1ABE" w:rsidRPr="002C07EC" w:rsidRDefault="00EF1ABE" w:rsidP="002A2C69">
            <w:pPr>
              <w:rPr>
                <w:rFonts w:asciiTheme="minorHAnsi" w:eastAsia="Calibri" w:hAnsiTheme="minorHAnsi" w:cstheme="minorHAnsi"/>
              </w:rPr>
            </w:pPr>
          </w:p>
        </w:tc>
      </w:tr>
      <w:tr w:rsidR="00EF1ABE" w:rsidRPr="00F51091" w:rsidTr="008C6134">
        <w:tc>
          <w:tcPr>
            <w:tcW w:w="1413" w:type="dxa"/>
          </w:tcPr>
          <w:p w:rsidR="00EF1ABE" w:rsidRPr="00456011" w:rsidRDefault="003E7220" w:rsidP="00EF1ABE">
            <w:pPr>
              <w:jc w:val="center"/>
              <w:rPr>
                <w:rFonts w:ascii="Calibri" w:hAnsi="Calibri" w:cs="Calibri"/>
              </w:rPr>
            </w:pPr>
            <w:r>
              <w:rPr>
                <w:rFonts w:ascii="Calibri" w:hAnsi="Calibri" w:cs="Calibri"/>
              </w:rPr>
              <w:t>Computing</w:t>
            </w:r>
          </w:p>
        </w:tc>
        <w:tc>
          <w:tcPr>
            <w:tcW w:w="4678" w:type="dxa"/>
          </w:tcPr>
          <w:p w:rsidR="00EF1ABE" w:rsidRPr="00456011" w:rsidRDefault="00EF1ABE" w:rsidP="00EF1ABE">
            <w:pPr>
              <w:rPr>
                <w:rFonts w:ascii="Calibri" w:hAnsi="Calibri" w:cs="Calibri"/>
              </w:rPr>
            </w:pPr>
          </w:p>
        </w:tc>
        <w:tc>
          <w:tcPr>
            <w:tcW w:w="9299" w:type="dxa"/>
          </w:tcPr>
          <w:p w:rsidR="00EF1ABE" w:rsidRPr="004F3BC6" w:rsidRDefault="003E7220" w:rsidP="004F3BC6">
            <w:pPr>
              <w:rPr>
                <w:rFonts w:cstheme="minorHAnsi"/>
                <w:sz w:val="20"/>
                <w:szCs w:val="20"/>
              </w:rPr>
            </w:pPr>
            <w:r>
              <w:rPr>
                <w:rStyle w:val="normaltextrun"/>
                <w:rFonts w:ascii="Calibri" w:hAnsi="Calibri" w:cs="Calibri"/>
                <w:color w:val="000000"/>
                <w:shd w:val="clear" w:color="auto" w:fill="FFFFFF"/>
              </w:rPr>
              <w:t>Children will encounter, experience and explore a range of technology that is used in their environment; at home, at school and in the community. The children will have the opportunities to play and explore a range of cause and effect toys, participate in active learning and begin to create and think creatively.</w:t>
            </w:r>
          </w:p>
        </w:tc>
      </w:tr>
      <w:tr w:rsidR="00EF1ABE" w:rsidRPr="00F51091" w:rsidTr="008C6134">
        <w:tc>
          <w:tcPr>
            <w:tcW w:w="1413" w:type="dxa"/>
          </w:tcPr>
          <w:p w:rsidR="00EF1ABE" w:rsidRPr="00456011" w:rsidRDefault="00EF1ABE" w:rsidP="00EF1ABE">
            <w:pPr>
              <w:jc w:val="center"/>
              <w:rPr>
                <w:rFonts w:ascii="Calibri" w:hAnsi="Calibri" w:cs="Calibri"/>
              </w:rPr>
            </w:pPr>
            <w:r w:rsidRPr="00456011">
              <w:rPr>
                <w:rFonts w:ascii="Calibri" w:hAnsi="Calibri" w:cs="Calibri"/>
              </w:rPr>
              <w:t>RE</w:t>
            </w:r>
          </w:p>
        </w:tc>
        <w:tc>
          <w:tcPr>
            <w:tcW w:w="4678" w:type="dxa"/>
          </w:tcPr>
          <w:p w:rsidR="00EF1ABE" w:rsidRPr="00E7380F" w:rsidRDefault="003E7220" w:rsidP="00E7380F">
            <w:pPr>
              <w:rPr>
                <w:rFonts w:asciiTheme="minorHAnsi" w:hAnsiTheme="minorHAnsi" w:cstheme="minorHAnsi"/>
              </w:rPr>
            </w:pPr>
            <w:r>
              <w:rPr>
                <w:rFonts w:asciiTheme="minorHAnsi" w:hAnsiTheme="minorHAnsi" w:cstheme="minorHAnsi"/>
              </w:rPr>
              <w:t>Christmas</w:t>
            </w:r>
            <w:r w:rsidR="00E7380F" w:rsidRPr="00E7380F">
              <w:rPr>
                <w:rFonts w:asciiTheme="minorHAnsi" w:hAnsiTheme="minorHAnsi" w:cstheme="minorHAnsi"/>
              </w:rPr>
              <w:t xml:space="preserve"> </w:t>
            </w:r>
          </w:p>
        </w:tc>
        <w:tc>
          <w:tcPr>
            <w:tcW w:w="9299" w:type="dxa"/>
          </w:tcPr>
          <w:p w:rsidR="00EF1ABE" w:rsidRPr="00E7380F" w:rsidRDefault="00E7380F" w:rsidP="00E7380F">
            <w:pPr>
              <w:pStyle w:val="NoSpacing"/>
              <w:rPr>
                <w:rFonts w:asciiTheme="minorHAnsi" w:hAnsiTheme="minorHAnsi" w:cstheme="minorHAnsi"/>
                <w:sz w:val="20"/>
              </w:rPr>
            </w:pPr>
            <w:r w:rsidRPr="00D07721">
              <w:rPr>
                <w:rFonts w:asciiTheme="minorHAnsi" w:hAnsiTheme="minorHAnsi" w:cstheme="minorHAnsi"/>
                <w:sz w:val="22"/>
                <w:szCs w:val="22"/>
              </w:rPr>
              <w:t>To begin to know the key elements of the Christmas story. To explore a range of Christmas activities linked to the Christmas story</w:t>
            </w:r>
            <w:r>
              <w:rPr>
                <w:rFonts w:asciiTheme="minorHAnsi" w:hAnsiTheme="minorHAnsi" w:cstheme="minorHAnsi"/>
                <w:sz w:val="20"/>
              </w:rPr>
              <w:t>.</w:t>
            </w:r>
          </w:p>
        </w:tc>
      </w:tr>
    </w:tbl>
    <w:p w:rsidR="00BE34FC" w:rsidRDefault="00BE34FC">
      <w:pPr>
        <w:pStyle w:val="BodyText"/>
        <w:rPr>
          <w:rFonts w:ascii="Times New Roman"/>
          <w:sz w:val="20"/>
        </w:rPr>
      </w:pPr>
    </w:p>
    <w:p w:rsidR="001876F9" w:rsidRDefault="001876F9" w:rsidP="001876F9">
      <w:pPr>
        <w:spacing w:before="34"/>
        <w:rPr>
          <w:rFonts w:ascii="Times New Roman"/>
          <w:sz w:val="20"/>
          <w:szCs w:val="16"/>
        </w:rPr>
      </w:pPr>
    </w:p>
    <w:p w:rsidR="00BE34FC" w:rsidRDefault="00204684" w:rsidP="001876F9">
      <w:pPr>
        <w:spacing w:before="34"/>
        <w:rPr>
          <w:sz w:val="16"/>
        </w:rPr>
      </w:pPr>
      <w:bookmarkStart w:id="0" w:name="_GoBack"/>
      <w:bookmarkEnd w:id="0"/>
      <w:r>
        <w:rPr>
          <w:noProof/>
        </w:rPr>
        <w:drawing>
          <wp:anchor distT="0" distB="0" distL="0" distR="0" simplePos="0" relativeHeight="15732736" behindDoc="0" locked="0" layoutInCell="1" allowOverlap="1">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2" cstate="print"/>
                    <a:stretch>
                      <a:fillRect/>
                    </a:stretch>
                  </pic:blipFill>
                  <pic:spPr>
                    <a:xfrm>
                      <a:off x="0" y="0"/>
                      <a:ext cx="760325" cy="407742"/>
                    </a:xfrm>
                    <a:prstGeom prst="rect">
                      <a:avLst/>
                    </a:prstGeom>
                  </pic:spPr>
                </pic:pic>
              </a:graphicData>
            </a:graphic>
          </wp:anchor>
        </w:drawing>
      </w:r>
    </w:p>
    <w:sectPr w:rsidR="00BE34FC" w:rsidSect="00204684">
      <w:headerReference w:type="even" r:id="rId13"/>
      <w:headerReference w:type="default" r:id="rId14"/>
      <w:footerReference w:type="even" r:id="rId15"/>
      <w:footerReference w:type="default" r:id="rId16"/>
      <w:headerReference w:type="first" r:id="rId17"/>
      <w:footerReference w:type="first" r:id="rId18"/>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F30" w:rsidRDefault="00AB1F30" w:rsidP="00204684">
      <w:r>
        <w:separator/>
      </w:r>
    </w:p>
  </w:endnote>
  <w:endnote w:type="continuationSeparator" w:id="0">
    <w:p w:rsidR="00AB1F30" w:rsidRDefault="00AB1F30"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516" w:rsidRDefault="009035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516" w:rsidRDefault="009035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516" w:rsidRDefault="00903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F30" w:rsidRDefault="00AB1F30" w:rsidP="00204684">
      <w:r>
        <w:separator/>
      </w:r>
    </w:p>
  </w:footnote>
  <w:footnote w:type="continuationSeparator" w:id="0">
    <w:p w:rsidR="00AB1F30" w:rsidRDefault="00AB1F30"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516" w:rsidRDefault="009035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80" w:rsidRPr="00F33280" w:rsidRDefault="00F33280" w:rsidP="00F33280">
    <w:pPr>
      <w:tabs>
        <w:tab w:val="center" w:pos="4320"/>
        <w:tab w:val="right" w:pos="8640"/>
      </w:tabs>
      <w:rPr>
        <w:rFonts w:asciiTheme="minorHAnsi" w:eastAsia="Times New Roman" w:hAnsiTheme="minorHAnsi" w:cstheme="minorHAnsi"/>
        <w:sz w:val="24"/>
        <w:szCs w:val="24"/>
      </w:rPr>
    </w:pPr>
    <w:r w:rsidRPr="00F33280">
      <w:rPr>
        <w:noProof/>
      </w:rPr>
      <w:drawing>
        <wp:anchor distT="0" distB="0" distL="114300" distR="114300" simplePos="0" relativeHeight="251659264" behindDoc="0" locked="0" layoutInCell="1" allowOverlap="1" wp14:anchorId="146A7013" wp14:editId="525A53C1">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280">
      <w:rPr>
        <w:rFonts w:asciiTheme="minorHAnsi" w:eastAsia="Times New Roman" w:hAnsiTheme="minorHAnsi" w:cstheme="minorHAnsi"/>
        <w:sz w:val="24"/>
        <w:szCs w:val="24"/>
      </w:rPr>
      <w:t>Teacher:</w:t>
    </w:r>
    <w:r>
      <w:rPr>
        <w:rFonts w:asciiTheme="minorHAnsi" w:eastAsia="Times New Roman" w:hAnsiTheme="minorHAnsi" w:cstheme="minorHAnsi"/>
        <w:sz w:val="24"/>
        <w:szCs w:val="24"/>
      </w:rPr>
      <w:t xml:space="preserve"> </w:t>
    </w:r>
    <w:r w:rsidR="004357DD">
      <w:rPr>
        <w:rFonts w:asciiTheme="minorHAnsi" w:eastAsia="Times New Roman" w:hAnsiTheme="minorHAnsi" w:cstheme="minorHAnsi"/>
        <w:sz w:val="24"/>
        <w:szCs w:val="24"/>
      </w:rPr>
      <w:t>Andrew Mayson</w:t>
    </w:r>
    <w:r>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ab/>
      <w:t>Class:</w:t>
    </w:r>
    <w:r w:rsidR="00F51091">
      <w:rPr>
        <w:rFonts w:asciiTheme="minorHAnsi" w:eastAsia="Times New Roman" w:hAnsiTheme="minorHAnsi" w:cstheme="minorHAnsi"/>
        <w:sz w:val="24"/>
        <w:szCs w:val="24"/>
      </w:rPr>
      <w:t xml:space="preserve"> </w:t>
    </w:r>
    <w:r w:rsidR="004357DD">
      <w:rPr>
        <w:rFonts w:asciiTheme="minorHAnsi" w:eastAsia="Times New Roman" w:hAnsiTheme="minorHAnsi" w:cstheme="minorHAnsi"/>
        <w:sz w:val="24"/>
        <w:szCs w:val="24"/>
      </w:rPr>
      <w:t>Jaguars</w:t>
    </w:r>
    <w:r>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Pathway: </w:t>
    </w:r>
    <w:r w:rsidR="00F51091">
      <w:rPr>
        <w:rFonts w:asciiTheme="minorHAnsi" w:eastAsia="Times New Roman" w:hAnsiTheme="minorHAnsi" w:cstheme="minorHAnsi"/>
        <w:sz w:val="24"/>
        <w:szCs w:val="24"/>
      </w:rPr>
      <w:t xml:space="preserve">Lower </w:t>
    </w:r>
    <w:r>
      <w:rPr>
        <w:rFonts w:asciiTheme="minorHAnsi" w:eastAsia="Times New Roman" w:hAnsiTheme="minorHAnsi" w:cstheme="minorHAnsi"/>
        <w:sz w:val="24"/>
        <w:szCs w:val="24"/>
      </w:rPr>
      <w:t xml:space="preserve">Glitter         Term: </w:t>
    </w:r>
    <w:r w:rsidR="0072223D">
      <w:rPr>
        <w:rFonts w:asciiTheme="minorHAnsi" w:eastAsia="Times New Roman" w:hAnsiTheme="minorHAnsi" w:cstheme="minorHAnsi"/>
        <w:sz w:val="24"/>
        <w:szCs w:val="24"/>
      </w:rPr>
      <w:t>Autumn</w:t>
    </w:r>
    <w:r w:rsidRPr="00F33280">
      <w:rPr>
        <w:rFonts w:asciiTheme="minorHAnsi" w:eastAsia="Times New Roman" w:hAnsiTheme="minorHAnsi" w:cstheme="minorHAnsi"/>
        <w:sz w:val="24"/>
        <w:szCs w:val="24"/>
      </w:rPr>
      <w:t xml:space="preserve"> 202</w:t>
    </w:r>
    <w:r w:rsidR="00903516">
      <w:rPr>
        <w:rFonts w:asciiTheme="minorHAnsi" w:eastAsia="Times New Roman" w:hAnsiTheme="minorHAnsi" w:cstheme="minorHAnsi"/>
        <w:sz w:val="24"/>
        <w:szCs w:val="24"/>
      </w:rPr>
      <w:t>4</w:t>
    </w:r>
    <w:r w:rsidRPr="00F33280">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sidR="006575F3">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Topic: </w:t>
    </w:r>
    <w:r w:rsidR="00903516">
      <w:rPr>
        <w:rFonts w:asciiTheme="minorHAnsi" w:eastAsia="Times New Roman" w:hAnsiTheme="minorHAnsi" w:cstheme="minorHAnsi"/>
        <w:sz w:val="24"/>
        <w:szCs w:val="24"/>
      </w:rPr>
      <w:t>Entartainment</w:t>
    </w:r>
    <w:r w:rsidRPr="00F33280">
      <w:rPr>
        <w:rFonts w:asciiTheme="minorHAnsi" w:eastAsia="Times New Roman" w:hAnsiTheme="minorHAnsi" w:cstheme="minorHAnsi"/>
        <w:sz w:val="24"/>
        <w:szCs w:val="24"/>
      </w:rPr>
      <w:t xml:space="preserve">          </w:t>
    </w:r>
  </w:p>
  <w:p w:rsidR="00204684" w:rsidRDefault="002046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516" w:rsidRDefault="00903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202BA"/>
    <w:rsid w:val="000B6CB1"/>
    <w:rsid w:val="00115245"/>
    <w:rsid w:val="00116B53"/>
    <w:rsid w:val="00136BF7"/>
    <w:rsid w:val="001876F9"/>
    <w:rsid w:val="001F5A98"/>
    <w:rsid w:val="00204684"/>
    <w:rsid w:val="00231B32"/>
    <w:rsid w:val="00260B78"/>
    <w:rsid w:val="002701DC"/>
    <w:rsid w:val="002A2C69"/>
    <w:rsid w:val="002A53CA"/>
    <w:rsid w:val="002C07EC"/>
    <w:rsid w:val="002C1567"/>
    <w:rsid w:val="002D4526"/>
    <w:rsid w:val="002D6A56"/>
    <w:rsid w:val="00303B21"/>
    <w:rsid w:val="00306F4A"/>
    <w:rsid w:val="00310D11"/>
    <w:rsid w:val="00317D5D"/>
    <w:rsid w:val="00323A36"/>
    <w:rsid w:val="00327C31"/>
    <w:rsid w:val="0038575D"/>
    <w:rsid w:val="0039413C"/>
    <w:rsid w:val="003A3AA9"/>
    <w:rsid w:val="003E7220"/>
    <w:rsid w:val="0042773C"/>
    <w:rsid w:val="004357DD"/>
    <w:rsid w:val="00456011"/>
    <w:rsid w:val="004A735B"/>
    <w:rsid w:val="004B749B"/>
    <w:rsid w:val="004D6895"/>
    <w:rsid w:val="004F3BC6"/>
    <w:rsid w:val="00542D1F"/>
    <w:rsid w:val="00562257"/>
    <w:rsid w:val="00567586"/>
    <w:rsid w:val="005B6200"/>
    <w:rsid w:val="005F6CB9"/>
    <w:rsid w:val="00600782"/>
    <w:rsid w:val="00611D8A"/>
    <w:rsid w:val="006575F3"/>
    <w:rsid w:val="006B102F"/>
    <w:rsid w:val="006C6FF7"/>
    <w:rsid w:val="006F1C94"/>
    <w:rsid w:val="0072223D"/>
    <w:rsid w:val="00745731"/>
    <w:rsid w:val="007614A6"/>
    <w:rsid w:val="00766D58"/>
    <w:rsid w:val="007D485B"/>
    <w:rsid w:val="00801BB4"/>
    <w:rsid w:val="00840C87"/>
    <w:rsid w:val="008C6134"/>
    <w:rsid w:val="008F7CD0"/>
    <w:rsid w:val="00903516"/>
    <w:rsid w:val="00904C7B"/>
    <w:rsid w:val="00922DF2"/>
    <w:rsid w:val="00A01A2D"/>
    <w:rsid w:val="00A02360"/>
    <w:rsid w:val="00A2461F"/>
    <w:rsid w:val="00A71CDC"/>
    <w:rsid w:val="00AB1F30"/>
    <w:rsid w:val="00AF60EF"/>
    <w:rsid w:val="00B03CEB"/>
    <w:rsid w:val="00B056B4"/>
    <w:rsid w:val="00B474B9"/>
    <w:rsid w:val="00BB1108"/>
    <w:rsid w:val="00BE2800"/>
    <w:rsid w:val="00BE34FC"/>
    <w:rsid w:val="00BF3527"/>
    <w:rsid w:val="00BF4852"/>
    <w:rsid w:val="00C23B3A"/>
    <w:rsid w:val="00C86137"/>
    <w:rsid w:val="00D040A1"/>
    <w:rsid w:val="00D07721"/>
    <w:rsid w:val="00D30456"/>
    <w:rsid w:val="00D44D7A"/>
    <w:rsid w:val="00D64CA1"/>
    <w:rsid w:val="00DE44A5"/>
    <w:rsid w:val="00E0784B"/>
    <w:rsid w:val="00E27F0A"/>
    <w:rsid w:val="00E35F16"/>
    <w:rsid w:val="00E5494E"/>
    <w:rsid w:val="00E55CC3"/>
    <w:rsid w:val="00E7380F"/>
    <w:rsid w:val="00E9457D"/>
    <w:rsid w:val="00E94E01"/>
    <w:rsid w:val="00EA2756"/>
    <w:rsid w:val="00EA556C"/>
    <w:rsid w:val="00EC1D77"/>
    <w:rsid w:val="00EC7177"/>
    <w:rsid w:val="00EF135D"/>
    <w:rsid w:val="00EF1ABE"/>
    <w:rsid w:val="00F27CB7"/>
    <w:rsid w:val="00F33280"/>
    <w:rsid w:val="00F464A2"/>
    <w:rsid w:val="00F51091"/>
    <w:rsid w:val="00FC75F7"/>
    <w:rsid w:val="00FE6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D0B4"/>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380F"/>
    <w:pPr>
      <w:widowControl/>
      <w:autoSpaceDE/>
      <w:autoSpaceDN/>
    </w:pPr>
    <w:rPr>
      <w:rFonts w:ascii="Comic Sans MS" w:eastAsia="Times New Roman" w:hAnsi="Comic Sans MS" w:cs="Times New Roman"/>
      <w:sz w:val="28"/>
      <w:szCs w:val="20"/>
      <w:lang w:val="en-GB"/>
    </w:rPr>
  </w:style>
  <w:style w:type="paragraph" w:customStyle="1" w:styleId="paragraph">
    <w:name w:val="paragraph"/>
    <w:basedOn w:val="Normal"/>
    <w:rsid w:val="0038575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8575D"/>
  </w:style>
  <w:style w:type="character" w:customStyle="1" w:styleId="eop">
    <w:name w:val="eop"/>
    <w:basedOn w:val="DefaultParagraphFont"/>
    <w:rsid w:val="00385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130389">
      <w:bodyDiv w:val="1"/>
      <w:marLeft w:val="0"/>
      <w:marRight w:val="0"/>
      <w:marTop w:val="0"/>
      <w:marBottom w:val="0"/>
      <w:divBdr>
        <w:top w:val="none" w:sz="0" w:space="0" w:color="auto"/>
        <w:left w:val="none" w:sz="0" w:space="0" w:color="auto"/>
        <w:bottom w:val="none" w:sz="0" w:space="0" w:color="auto"/>
        <w:right w:val="none" w:sz="0" w:space="0" w:color="auto"/>
      </w:divBdr>
      <w:divsChild>
        <w:div w:id="1496071184">
          <w:marLeft w:val="0"/>
          <w:marRight w:val="0"/>
          <w:marTop w:val="0"/>
          <w:marBottom w:val="0"/>
          <w:divBdr>
            <w:top w:val="none" w:sz="0" w:space="0" w:color="auto"/>
            <w:left w:val="none" w:sz="0" w:space="0" w:color="auto"/>
            <w:bottom w:val="none" w:sz="0" w:space="0" w:color="auto"/>
            <w:right w:val="none" w:sz="0" w:space="0" w:color="auto"/>
          </w:divBdr>
        </w:div>
        <w:div w:id="1449546521">
          <w:marLeft w:val="0"/>
          <w:marRight w:val="0"/>
          <w:marTop w:val="0"/>
          <w:marBottom w:val="0"/>
          <w:divBdr>
            <w:top w:val="none" w:sz="0" w:space="0" w:color="auto"/>
            <w:left w:val="none" w:sz="0" w:space="0" w:color="auto"/>
            <w:bottom w:val="none" w:sz="0" w:space="0" w:color="auto"/>
            <w:right w:val="none" w:sz="0" w:space="0" w:color="auto"/>
          </w:divBdr>
        </w:div>
        <w:div w:id="21636080">
          <w:marLeft w:val="0"/>
          <w:marRight w:val="0"/>
          <w:marTop w:val="0"/>
          <w:marBottom w:val="0"/>
          <w:divBdr>
            <w:top w:val="none" w:sz="0" w:space="0" w:color="auto"/>
            <w:left w:val="none" w:sz="0" w:space="0" w:color="auto"/>
            <w:bottom w:val="none" w:sz="0" w:space="0" w:color="auto"/>
            <w:right w:val="none" w:sz="0" w:space="0" w:color="auto"/>
          </w:divBdr>
        </w:div>
      </w:divsChild>
    </w:div>
    <w:div w:id="14370994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51">
          <w:marLeft w:val="0"/>
          <w:marRight w:val="0"/>
          <w:marTop w:val="0"/>
          <w:marBottom w:val="0"/>
          <w:divBdr>
            <w:top w:val="none" w:sz="0" w:space="0" w:color="auto"/>
            <w:left w:val="none" w:sz="0" w:space="0" w:color="auto"/>
            <w:bottom w:val="none" w:sz="0" w:space="0" w:color="auto"/>
            <w:right w:val="none" w:sz="0" w:space="0" w:color="auto"/>
          </w:divBdr>
        </w:div>
        <w:div w:id="1994487926">
          <w:marLeft w:val="0"/>
          <w:marRight w:val="0"/>
          <w:marTop w:val="0"/>
          <w:marBottom w:val="0"/>
          <w:divBdr>
            <w:top w:val="none" w:sz="0" w:space="0" w:color="auto"/>
            <w:left w:val="none" w:sz="0" w:space="0" w:color="auto"/>
            <w:bottom w:val="none" w:sz="0" w:space="0" w:color="auto"/>
            <w:right w:val="none" w:sz="0" w:space="0" w:color="auto"/>
          </w:divBdr>
        </w:div>
        <w:div w:id="18162534">
          <w:marLeft w:val="0"/>
          <w:marRight w:val="0"/>
          <w:marTop w:val="0"/>
          <w:marBottom w:val="0"/>
          <w:divBdr>
            <w:top w:val="none" w:sz="0" w:space="0" w:color="auto"/>
            <w:left w:val="none" w:sz="0" w:space="0" w:color="auto"/>
            <w:bottom w:val="none" w:sz="0" w:space="0" w:color="auto"/>
            <w:right w:val="none" w:sz="0" w:space="0" w:color="auto"/>
          </w:divBdr>
        </w:div>
        <w:div w:id="46298367">
          <w:marLeft w:val="0"/>
          <w:marRight w:val="0"/>
          <w:marTop w:val="0"/>
          <w:marBottom w:val="0"/>
          <w:divBdr>
            <w:top w:val="none" w:sz="0" w:space="0" w:color="auto"/>
            <w:left w:val="none" w:sz="0" w:space="0" w:color="auto"/>
            <w:bottom w:val="none" w:sz="0" w:space="0" w:color="auto"/>
            <w:right w:val="none" w:sz="0" w:space="0" w:color="auto"/>
          </w:divBdr>
        </w:div>
        <w:div w:id="236759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2641</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Mayson, Andrew</cp:lastModifiedBy>
  <cp:revision>6</cp:revision>
  <cp:lastPrinted>2022-12-15T12:14:00Z</cp:lastPrinted>
  <dcterms:created xsi:type="dcterms:W3CDTF">2024-06-24T08:32:00Z</dcterms:created>
  <dcterms:modified xsi:type="dcterms:W3CDTF">2024-09-05T14:29:00Z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